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093"/>
        <w:gridCol w:w="7195"/>
      </w:tblGrid>
      <w:tr w:rsidR="00E37333" w:rsidRPr="00C03005" w:rsidTr="000F241A">
        <w:tc>
          <w:tcPr>
            <w:tcW w:w="9288" w:type="dxa"/>
            <w:gridSpan w:val="2"/>
            <w:shd w:val="clear" w:color="auto" w:fill="D9D9D9"/>
            <w:vAlign w:val="center"/>
          </w:tcPr>
          <w:p w:rsidR="00E37333" w:rsidRPr="00C03005" w:rsidRDefault="00C03005" w:rsidP="00BE14D4">
            <w:pPr>
              <w:pStyle w:val="Koptekst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Factsheet </w:t>
            </w:r>
            <w:r w:rsidRPr="00C03005">
              <w:rPr>
                <w:rFonts w:cs="Arial"/>
                <w:b/>
                <w:sz w:val="20"/>
                <w:szCs w:val="20"/>
                <w:lang w:val="en-GB"/>
              </w:rPr>
              <w:t xml:space="preserve">Safety at road </w:t>
            </w:r>
            <w:r w:rsidR="00E37333" w:rsidRPr="00C03005">
              <w:rPr>
                <w:rFonts w:cs="Arial"/>
                <w:b/>
                <w:sz w:val="20"/>
                <w:szCs w:val="20"/>
                <w:lang w:val="en-GB"/>
              </w:rPr>
              <w:t>works</w:t>
            </w:r>
          </w:p>
        </w:tc>
      </w:tr>
      <w:tr w:rsidR="00E37333" w:rsidRPr="00C03005" w:rsidTr="007D2464">
        <w:trPr>
          <w:trHeight w:val="907"/>
        </w:trPr>
        <w:tc>
          <w:tcPr>
            <w:tcW w:w="2093" w:type="dxa"/>
          </w:tcPr>
          <w:p w:rsidR="00E37333" w:rsidRPr="00C03005" w:rsidRDefault="00E37333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What is it?</w:t>
            </w:r>
          </w:p>
        </w:tc>
        <w:tc>
          <w:tcPr>
            <w:tcW w:w="7195" w:type="dxa"/>
          </w:tcPr>
          <w:p w:rsidR="00E37333" w:rsidRPr="00C03005" w:rsidRDefault="00C03005" w:rsidP="00C03005">
            <w:pPr>
              <w:shd w:val="clear" w:color="auto" w:fill="FFFFFF"/>
              <w:spacing w:before="28" w:after="28" w:line="276" w:lineRule="auto"/>
              <w:rPr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 w:eastAsia="en-US"/>
              </w:rPr>
              <w:t>A guideline on safety management at road work sites, including construction on roads. It provides information on rules, regulations and responsibilities and advice on traffic safety measurements for road works.</w:t>
            </w:r>
            <w:r w:rsidRPr="00C03005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Pr="00C03005">
              <w:rPr>
                <w:rFonts w:cs="Arial"/>
                <w:sz w:val="17"/>
                <w:szCs w:val="17"/>
                <w:lang w:val="en-GB" w:eastAsia="en-US"/>
              </w:rPr>
              <w:t xml:space="preserve">The guideline shows how to design safe road work zones an answers typical questions you may have regarding safety. </w:t>
            </w:r>
            <w:r w:rsidRPr="00C03005">
              <w:rPr>
                <w:rFonts w:cs="Arial"/>
                <w:sz w:val="17"/>
                <w:szCs w:val="17"/>
                <w:lang w:val="en-GB"/>
              </w:rPr>
              <w:t>The focus is safety and health of site workers, pedestrians and vehicle drivers.</w:t>
            </w:r>
          </w:p>
        </w:tc>
      </w:tr>
      <w:tr w:rsidR="00E37333" w:rsidRPr="00C03005" w:rsidTr="000F241A">
        <w:trPr>
          <w:trHeight w:val="357"/>
        </w:trPr>
        <w:tc>
          <w:tcPr>
            <w:tcW w:w="2093" w:type="dxa"/>
          </w:tcPr>
          <w:p w:rsidR="00E37333" w:rsidRPr="00C03005" w:rsidRDefault="00E37333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Who is it for?</w:t>
            </w:r>
          </w:p>
        </w:tc>
        <w:tc>
          <w:tcPr>
            <w:tcW w:w="7195" w:type="dxa"/>
          </w:tcPr>
          <w:p w:rsidR="00E37333" w:rsidRPr="00C03005" w:rsidRDefault="00C03005" w:rsidP="00C03005">
            <w:pPr>
              <w:spacing w:line="100" w:lineRule="atLeast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 w:eastAsia="en-US"/>
              </w:rPr>
              <w:t xml:space="preserve">All </w:t>
            </w:r>
            <w:r>
              <w:rPr>
                <w:rFonts w:cs="Arial"/>
                <w:sz w:val="17"/>
                <w:szCs w:val="17"/>
                <w:lang w:val="en-US" w:eastAsia="en-US"/>
              </w:rPr>
              <w:t xml:space="preserve">those responsible for planning, designing, implementing and maintaining safe work systems for construction work on roads,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haracter">
                        <wp:posOffset>-777875</wp:posOffset>
                      </wp:positionH>
                      <wp:positionV relativeFrom="line">
                        <wp:posOffset>3175</wp:posOffset>
                      </wp:positionV>
                      <wp:extent cx="579120" cy="334645"/>
                      <wp:effectExtent l="3175" t="3175" r="0" b="0"/>
                      <wp:wrapNone/>
                      <wp:docPr id="3" name="Picture" descr="A description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9120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icture" o:spid="_x0000_s1026" alt="A description..." style="position:absolute;margin-left:-61.25pt;margin-top:.25pt;width:45.6pt;height:26.3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T8wAIAAMwFAAAOAAAAZHJzL2Uyb0RvYy54bWysVNuO0zAQfUfiHyy/p0la95Jo01VpGoS0&#10;wEoLH+A6TmOR2MF2m10Q/87Yabvt7gsC8hD5euacmeO5uX1sG3Tg2gglMxyPIoy4ZKoUcpfhr1+K&#10;YIGRsVSWtFGSZ/iJG3y7fPvmpu9SPla1akquEYBIk/ZdhmtruzQMDat5S81IdVzCZqV0Sy1M9S4s&#10;Ne0BvW3CcRTNwl7pstOKcWNgNR828dLjVxVn9nNVGW5Rk2HgZv1f+//W/cPlDU13mna1YEca9C9Y&#10;tFRICHqGyqmlaK/FK6hWMK2MquyIqTZUVSUY9xpATRy9UPNQ0457LZAc053TZP4fLPt0uNdIlBme&#10;YCRpCyW6F8zuNceo5IZBqlbDQHQWajwajVzO+s6kcPWhu9dOtenuFPtmkFTrmsodX5kOMg9+AMzT&#10;ktaqrzktgXzsIMIrDDcxgIa2/UdVAgu6t8pn9LHSrYsBuUKPvnBP58LxR4sYLE7nSTyG8jLYmkzI&#10;jEx9BJqeLnfa2PdctcgNMqyBnQenhztjHRmano64WFIVomm8Nxp5tQAHhxUIDVfdniPhS/0ziZLN&#10;YrMgARnPNgGJ8jxYFWsSzIp4Ps0n+Xqdx79c3JiktShLLl2Yk+1i8mdlPT6AwTBn4xnViNLBOUpG&#10;77brRqMDBdsX/jsm5OJYeE3DJwG0vJAUj0n0bpwExWwxD0hBpkEyjxZBFCfvkllEEpIX15LuhOT/&#10;Lgn1GU6m46mv0gXpF9oi/73WRtNWWGgsjWgzvDgfoqlz4EaWvrSWimYYX6TC0X9OBZT7VGjvV2fR&#10;wf1bVT6BXbUCO4HzoAXCoFb6B0Y9tJMMm+976l5R80GC5ZOYENd//IRM586t+nJne7lDJQOoDFuM&#10;huHaDj1r32mxqyFS7BMj1QqeSSW8hd0TGlgdHxe0DK/k2N5cT7qc+1PPTXj5GwAA//8DAFBLAwQU&#10;AAYACAAAACEAFbYF5t8AAAAIAQAADwAAAGRycy9kb3ducmV2LnhtbEyPT0vDQBDF74LfYRnBi6Sb&#10;PygSsylSEIsIxVR73mbHJJidTbPbJH57x5NeBh7v8eb3ivViezHh6DtHCpJVDAKpdqajRsH7/im6&#10;B+GDJqN7R6jgGz2sy8uLQufGzfSGUxUawSXkc62gDWHIpfR1i1b7lRuQ2Pt0o9WB5dhIM+qZy20v&#10;0zi+k1Z3xB9aPeCmxfqrOlsFc72bDvvXZ7m7OWwdnbanTfXxotT11fL4ACLgEv7C8IvP6FAy09Gd&#10;yXjRK4iSNL3lrAK+7EdZkoE4ssxSkGUh/w8ofwAAAP//AwBQSwECLQAUAAYACAAAACEAtoM4kv4A&#10;AADhAQAAEwAAAAAAAAAAAAAAAAAAAAAAW0NvbnRlbnRfVHlwZXNdLnhtbFBLAQItABQABgAIAAAA&#10;IQA4/SH/1gAAAJQBAAALAAAAAAAAAAAAAAAAAC8BAABfcmVscy8ucmVsc1BLAQItABQABgAIAAAA&#10;IQD0cMT8wAIAAMwFAAAOAAAAAAAAAAAAAAAAAC4CAABkcnMvZTJvRG9jLnhtbFBLAQItABQABgAI&#10;AAAAIQAVtgXm3wAAAAgBAAAPAAAAAAAAAAAAAAAAABoFAABkcnMvZG93bnJldi54bWxQSwUGAAAA&#10;AAQABADzAAAAJgYAAAAA&#10;" filled="f" stroked="f">
                      <o:lock v:ext="edit" aspectratio="t"/>
                      <w10:wrap anchory="line"/>
                    </v:rect>
                  </w:pict>
                </mc:Fallback>
              </mc:AlternateContent>
            </w:r>
            <w:r>
              <w:rPr>
                <w:rFonts w:cs="Arial"/>
                <w:sz w:val="17"/>
                <w:szCs w:val="17"/>
                <w:lang w:val="en-US" w:eastAsia="en-US"/>
              </w:rPr>
              <w:t>including clients, designers, contractors and employees.</w:t>
            </w:r>
          </w:p>
        </w:tc>
      </w:tr>
      <w:tr w:rsidR="00E37333" w:rsidRPr="00C03005" w:rsidTr="000F241A">
        <w:tc>
          <w:tcPr>
            <w:tcW w:w="2093" w:type="dxa"/>
          </w:tcPr>
          <w:p w:rsidR="00E37333" w:rsidRPr="00C03005" w:rsidRDefault="00E37333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 xml:space="preserve">What risks are avoided? </w:t>
            </w:r>
          </w:p>
          <w:p w:rsidR="00E37333" w:rsidRPr="00C03005" w:rsidRDefault="00E37333" w:rsidP="000F241A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7195" w:type="dxa"/>
          </w:tcPr>
          <w:p w:rsidR="00E37333" w:rsidRPr="00C03005" w:rsidRDefault="00E37333" w:rsidP="000F241A">
            <w:pPr>
              <w:pStyle w:val="Lijstalinea"/>
              <w:ind w:left="0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All kinds of accidents related to road works, such as: vehicle accidents, accidents with pedestrians, workers being hit by moving objects and vehicles, slips, trips and falls.</w:t>
            </w:r>
          </w:p>
        </w:tc>
      </w:tr>
      <w:tr w:rsidR="00E37333" w:rsidRPr="00C03005" w:rsidTr="000F241A">
        <w:tc>
          <w:tcPr>
            <w:tcW w:w="2093" w:type="dxa"/>
          </w:tcPr>
          <w:p w:rsidR="00E37333" w:rsidRPr="00C03005" w:rsidRDefault="00E37333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How do you implement it?</w:t>
            </w:r>
          </w:p>
        </w:tc>
        <w:tc>
          <w:tcPr>
            <w:tcW w:w="7195" w:type="dxa"/>
          </w:tcPr>
          <w:p w:rsidR="00E37333" w:rsidRPr="00C03005" w:rsidRDefault="00C03005" w:rsidP="00C03005">
            <w:pPr>
              <w:spacing w:line="100" w:lineRule="atLeast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US" w:eastAsia="en-US"/>
              </w:rPr>
              <w:t xml:space="preserve">The guideline contains easy, clear information and solutions, helping you create a safe road work zone. </w:t>
            </w:r>
          </w:p>
        </w:tc>
      </w:tr>
      <w:tr w:rsidR="00E37333" w:rsidRPr="00C03005" w:rsidTr="000F241A">
        <w:trPr>
          <w:trHeight w:val="283"/>
        </w:trPr>
        <w:tc>
          <w:tcPr>
            <w:tcW w:w="2093" w:type="dxa"/>
          </w:tcPr>
          <w:p w:rsidR="00E37333" w:rsidRPr="00C03005" w:rsidRDefault="00E3733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 xml:space="preserve">Type of good practice </w:t>
            </w:r>
          </w:p>
        </w:tc>
        <w:tc>
          <w:tcPr>
            <w:tcW w:w="7195" w:type="dxa"/>
          </w:tcPr>
          <w:p w:rsidR="00E37333" w:rsidRPr="00C03005" w:rsidRDefault="00E37333" w:rsidP="000F241A">
            <w:pPr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 xml:space="preserve">Guideline </w:t>
            </w:r>
          </w:p>
        </w:tc>
      </w:tr>
      <w:tr w:rsidR="00E37333" w:rsidRPr="00C03005" w:rsidTr="000F241A">
        <w:tc>
          <w:tcPr>
            <w:tcW w:w="2093" w:type="dxa"/>
          </w:tcPr>
          <w:p w:rsidR="00E37333" w:rsidRPr="00C03005" w:rsidRDefault="00E3733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 xml:space="preserve">Origin </w:t>
            </w:r>
          </w:p>
        </w:tc>
        <w:tc>
          <w:tcPr>
            <w:tcW w:w="7195" w:type="dxa"/>
          </w:tcPr>
          <w:p w:rsidR="00E37333" w:rsidRPr="00C03005" w:rsidRDefault="00E37333" w:rsidP="000F241A">
            <w:pPr>
              <w:spacing w:line="240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 xml:space="preserve">The guideline is provided by the German statutory accident insurance for construction work (Berufsgenossenschaft der Bauwirtsachaft - BG Bau) and is in German. The German title is ‘Verkehrssicherung an Baustellen’. </w:t>
            </w:r>
          </w:p>
        </w:tc>
      </w:tr>
      <w:tr w:rsidR="00E37333" w:rsidRPr="00C03005" w:rsidTr="000F241A">
        <w:tc>
          <w:tcPr>
            <w:tcW w:w="2093" w:type="dxa"/>
          </w:tcPr>
          <w:p w:rsidR="00E37333" w:rsidRPr="00C03005" w:rsidRDefault="00E3733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Type of source</w:t>
            </w:r>
          </w:p>
        </w:tc>
        <w:tc>
          <w:tcPr>
            <w:tcW w:w="7195" w:type="dxa"/>
          </w:tcPr>
          <w:p w:rsidR="00E37333" w:rsidRPr="00C03005" w:rsidRDefault="00E37333" w:rsidP="000F241A">
            <w:pPr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Brochure</w:t>
            </w:r>
          </w:p>
        </w:tc>
      </w:tr>
      <w:tr w:rsidR="00E37333" w:rsidRPr="00C03005" w:rsidTr="000F241A">
        <w:trPr>
          <w:trHeight w:val="70"/>
        </w:trPr>
        <w:tc>
          <w:tcPr>
            <w:tcW w:w="2093" w:type="dxa"/>
          </w:tcPr>
          <w:p w:rsidR="00E37333" w:rsidRPr="00C03005" w:rsidRDefault="00E3733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Attached media and /or useful links</w:t>
            </w:r>
          </w:p>
        </w:tc>
        <w:tc>
          <w:tcPr>
            <w:tcW w:w="7195" w:type="dxa"/>
          </w:tcPr>
          <w:p w:rsidR="00E37333" w:rsidRPr="00C03005" w:rsidRDefault="00E37333" w:rsidP="000F241A">
            <w:pPr>
              <w:spacing w:line="240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 xml:space="preserve">The brochure is available at: </w:t>
            </w:r>
            <w:hyperlink r:id="rId11" w:history="1">
              <w:r w:rsidRPr="00C03005">
                <w:rPr>
                  <w:rStyle w:val="Hyperlink"/>
                  <w:rFonts w:cs="Arial"/>
                  <w:sz w:val="17"/>
                  <w:szCs w:val="17"/>
                  <w:lang w:val="en-GB"/>
                </w:rPr>
                <w:t>http://www.bgbau-medien.de/html/pdf/bau609.pdf</w:t>
              </w:r>
            </w:hyperlink>
          </w:p>
          <w:p w:rsidR="00E37333" w:rsidRPr="00C03005" w:rsidRDefault="00E37333" w:rsidP="000F241A">
            <w:pPr>
              <w:pStyle w:val="Geenafstand"/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</w:p>
          <w:p w:rsidR="00E37333" w:rsidRPr="00C03005" w:rsidRDefault="00E37333" w:rsidP="000F241A">
            <w:pPr>
              <w:pStyle w:val="Geenafstand"/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E37333" w:rsidRPr="00C03005" w:rsidTr="000F241A">
        <w:tc>
          <w:tcPr>
            <w:tcW w:w="2093" w:type="dxa"/>
          </w:tcPr>
          <w:p w:rsidR="00E37333" w:rsidRPr="00C03005" w:rsidRDefault="00E3733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Key words</w:t>
            </w:r>
          </w:p>
        </w:tc>
        <w:tc>
          <w:tcPr>
            <w:tcW w:w="7195" w:type="dxa"/>
          </w:tcPr>
          <w:p w:rsidR="00E37333" w:rsidRPr="00C03005" w:rsidRDefault="00E37333" w:rsidP="000F241A">
            <w:pPr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 xml:space="preserve">Type of sectors: construction </w:t>
            </w:r>
          </w:p>
          <w:p w:rsidR="00E37333" w:rsidRPr="00C03005" w:rsidRDefault="00E37333" w:rsidP="000F241A">
            <w:pPr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Type of tasks: road works, road work zone design and management</w:t>
            </w:r>
          </w:p>
          <w:p w:rsidR="00E37333" w:rsidRPr="00C03005" w:rsidRDefault="00E37333" w:rsidP="000F241A">
            <w:pPr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 xml:space="preserve">Type of vehicle: all kinds of vehicles </w:t>
            </w:r>
          </w:p>
          <w:p w:rsidR="00E37333" w:rsidRPr="00C03005" w:rsidRDefault="00C03005" w:rsidP="000F241A">
            <w:pPr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Type of issues: work on or near the road, guidelines and rules, r</w:t>
            </w:r>
            <w:r w:rsidR="00E37333" w:rsidRPr="00C03005">
              <w:rPr>
                <w:rFonts w:cs="Arial"/>
                <w:sz w:val="17"/>
                <w:szCs w:val="17"/>
                <w:lang w:val="en-GB"/>
              </w:rPr>
              <w:t>oad infrastr</w:t>
            </w:r>
            <w:r>
              <w:rPr>
                <w:rFonts w:cs="Arial"/>
                <w:sz w:val="17"/>
                <w:szCs w:val="17"/>
                <w:lang w:val="en-GB"/>
              </w:rPr>
              <w:t>ucture repair and maintenance, t</w:t>
            </w:r>
            <w:r w:rsidR="00E37333" w:rsidRPr="00C03005">
              <w:rPr>
                <w:rFonts w:cs="Arial"/>
                <w:sz w:val="17"/>
                <w:szCs w:val="17"/>
                <w:lang w:val="en-GB"/>
              </w:rPr>
              <w:t xml:space="preserve">raffic </w:t>
            </w:r>
            <w:r>
              <w:rPr>
                <w:rFonts w:cs="Arial"/>
                <w:sz w:val="17"/>
                <w:szCs w:val="17"/>
                <w:lang w:val="en-GB"/>
              </w:rPr>
              <w:t>signs and signals maintenance, worksite layout and design, signs and signals, road work zone,</w:t>
            </w:r>
            <w:r w:rsidR="00E37333" w:rsidRPr="00C03005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>
              <w:rPr>
                <w:rFonts w:cs="Arial"/>
                <w:sz w:val="17"/>
                <w:szCs w:val="17"/>
                <w:lang w:val="en-GB"/>
              </w:rPr>
              <w:t xml:space="preserve">safety appraisal, risk assessment, design and layout, speed management, management and </w:t>
            </w:r>
            <w:r w:rsidR="00E37333" w:rsidRPr="00C03005">
              <w:rPr>
                <w:rFonts w:cs="Arial"/>
                <w:sz w:val="17"/>
                <w:szCs w:val="17"/>
                <w:lang w:val="en-GB"/>
              </w:rPr>
              <w:t>procurement</w:t>
            </w:r>
            <w:bookmarkStart w:id="0" w:name="_GoBack"/>
            <w:bookmarkEnd w:id="0"/>
          </w:p>
        </w:tc>
      </w:tr>
      <w:tr w:rsidR="00E37333" w:rsidRPr="00C03005" w:rsidTr="000F241A">
        <w:tc>
          <w:tcPr>
            <w:tcW w:w="2093" w:type="dxa"/>
          </w:tcPr>
          <w:p w:rsidR="00E37333" w:rsidRPr="00C03005" w:rsidRDefault="00E3733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 xml:space="preserve">Risk statements for OiRA </w:t>
            </w:r>
          </w:p>
        </w:tc>
        <w:tc>
          <w:tcPr>
            <w:tcW w:w="7195" w:type="dxa"/>
          </w:tcPr>
          <w:p w:rsidR="00E37333" w:rsidRPr="00C03005" w:rsidRDefault="00E37333" w:rsidP="000F241A">
            <w:pPr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The road work zone is designed and secured in a way that construction work can be safely conducted.</w:t>
            </w:r>
          </w:p>
          <w:p w:rsidR="00E37333" w:rsidRPr="00C03005" w:rsidRDefault="00E37333" w:rsidP="000F241A">
            <w:pPr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Traffic flow is controlled.</w:t>
            </w:r>
          </w:p>
          <w:p w:rsidR="00E37333" w:rsidRPr="00C03005" w:rsidRDefault="00E37333" w:rsidP="000F241A">
            <w:pPr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Slips trips and falls are prevented.</w:t>
            </w:r>
          </w:p>
          <w:p w:rsidR="00E37333" w:rsidRPr="00C03005" w:rsidRDefault="00E37333" w:rsidP="000F241A">
            <w:pPr>
              <w:spacing w:line="276" w:lineRule="auto"/>
              <w:rPr>
                <w:rFonts w:cs="Arial"/>
                <w:sz w:val="17"/>
                <w:szCs w:val="17"/>
                <w:lang w:val="en-GB"/>
              </w:rPr>
            </w:pPr>
            <w:r w:rsidRPr="00C03005">
              <w:rPr>
                <w:rFonts w:cs="Arial"/>
                <w:sz w:val="17"/>
                <w:szCs w:val="17"/>
                <w:lang w:val="en-GB"/>
              </w:rPr>
              <w:t>The necessary road work equipment is available of good quality and well maintained.</w:t>
            </w:r>
          </w:p>
        </w:tc>
      </w:tr>
    </w:tbl>
    <w:p w:rsidR="00E37333" w:rsidRPr="00C03005" w:rsidRDefault="00E37333" w:rsidP="008A29B0">
      <w:pPr>
        <w:rPr>
          <w:rFonts w:ascii="Times New Roman" w:hAnsi="Times New Roman"/>
          <w:sz w:val="22"/>
          <w:szCs w:val="22"/>
          <w:lang w:val="en-GB"/>
        </w:rPr>
      </w:pPr>
    </w:p>
    <w:p w:rsidR="00E37333" w:rsidRPr="00C03005" w:rsidRDefault="00E37333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p w:rsidR="00E37333" w:rsidRPr="00C03005" w:rsidRDefault="00E37333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sectPr w:rsidR="00E37333" w:rsidRPr="00C03005" w:rsidSect="003E793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418" w:bottom="1276" w:left="1985" w:header="709" w:footer="66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3B" w:rsidRDefault="00057C3B">
      <w:r>
        <w:separator/>
      </w:r>
    </w:p>
  </w:endnote>
  <w:endnote w:type="continuationSeparator" w:id="0">
    <w:p w:rsidR="00057C3B" w:rsidRDefault="0005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ens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33" w:rsidRDefault="00E37333" w:rsidP="00EF696B">
    <w:pPr>
      <w:pStyle w:val="Voettekst"/>
      <w:jc w:val="right"/>
    </w:pPr>
    <w:r>
      <w:t xml:space="preserve">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33" w:rsidRPr="00657482" w:rsidRDefault="00E37333" w:rsidP="00657482">
    <w:pPr>
      <w:pStyle w:val="Voettekst"/>
      <w:rPr>
        <w:rFonts w:ascii="Arial" w:hAnsi="Arial"/>
        <w:lang w:val="en-GB"/>
      </w:rPr>
    </w:pPr>
    <w:r>
      <w:rPr>
        <w:rStyle w:val="Paginanummer"/>
        <w:rFonts w:ascii="Arial" w:hAnsi="Arial"/>
        <w:lang w:val="en-GB"/>
      </w:rPr>
      <w:t>VeSafe</w:t>
    </w:r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  <w:t>Your</w:t>
    </w:r>
    <w:r w:rsidRPr="00657482">
      <w:rPr>
        <w:rStyle w:val="Paginanummer"/>
        <w:rFonts w:ascii="Arial" w:hAnsi="Arial"/>
        <w:lang w:val="en-GB"/>
      </w:rPr>
      <w:t xml:space="preserve"> one stop shop for </w:t>
    </w:r>
    <w:r>
      <w:rPr>
        <w:rStyle w:val="Paginanummer"/>
        <w:rFonts w:ascii="Arial" w:hAnsi="Arial"/>
        <w:lang w:val="en-GB"/>
      </w:rPr>
      <w:t>transport</w:t>
    </w:r>
    <w:r w:rsidRPr="00657482">
      <w:rPr>
        <w:rStyle w:val="Paginanummer"/>
        <w:rFonts w:ascii="Arial" w:hAnsi="Arial"/>
        <w:lang w:val="en-GB"/>
      </w:rPr>
      <w:t xml:space="preserve"> safety</w:t>
    </w:r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</w:r>
    <w:r>
      <w:rPr>
        <w:rStyle w:val="Paginanummer"/>
        <w:rFonts w:ascii="Arial" w:hAnsi="Arial"/>
        <w:lang w:val="en-GB"/>
      </w:rPr>
      <w:tab/>
    </w:r>
    <w:hyperlink r:id="rId1" w:history="1">
      <w:r w:rsidRPr="002A4E7D">
        <w:rPr>
          <w:rStyle w:val="Hyperlink"/>
          <w:rFonts w:ascii="Arial" w:hAnsi="Arial"/>
          <w:lang w:val="en-GB"/>
        </w:rPr>
        <w:t>http://thin.se/</w:t>
      </w:r>
      <w:r>
        <w:rPr>
          <w:rStyle w:val="Hyperlink"/>
          <w:rFonts w:ascii="Arial" w:hAnsi="Arial"/>
          <w:lang w:val="en-GB"/>
        </w:rPr>
        <w:t>??</w:t>
      </w:r>
      <w:r w:rsidRPr="002A4E7D">
        <w:rPr>
          <w:rStyle w:val="Hyperlink"/>
          <w:rFonts w:ascii="Arial" w:hAnsi="Arial"/>
          <w:lang w:val="en-GB"/>
        </w:rPr>
        <w:t>/</w:t>
      </w:r>
    </w:hyperlink>
    <w:r>
      <w:rPr>
        <w:rStyle w:val="Paginanummer"/>
        <w:rFonts w:ascii="Arial" w:hAnsi="Arial"/>
        <w:lang w:val="en-GB"/>
      </w:rPr>
      <w:t xml:space="preserve"> </w:t>
    </w:r>
    <w:r>
      <w:rPr>
        <w:rStyle w:val="Paginanummer"/>
        <w:rFonts w:ascii="Arial" w:hAnsi="Arial"/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3B" w:rsidRDefault="00057C3B">
      <w:pPr>
        <w:rPr>
          <w:b/>
          <w:color w:val="C0C0C0"/>
        </w:rPr>
      </w:pPr>
      <w:r>
        <w:rPr>
          <w:color w:val="C0C0C0"/>
        </w:rPr>
        <w:separator/>
      </w:r>
    </w:p>
  </w:footnote>
  <w:footnote w:type="continuationSeparator" w:id="0">
    <w:p w:rsidR="00057C3B" w:rsidRDefault="0005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33" w:rsidRDefault="00E37333" w:rsidP="00A1141C">
    <w:pPr>
      <w:pStyle w:val="Koptekst"/>
      <w:tabs>
        <w:tab w:val="clear" w:pos="4536"/>
        <w:tab w:val="clear" w:pos="9072"/>
        <w:tab w:val="right" w:pos="8080"/>
      </w:tabs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33" w:rsidRPr="009B61D3" w:rsidRDefault="00E37333" w:rsidP="0011002A">
    <w:pPr>
      <w:pStyle w:val="vhpadresafzender"/>
      <w:framePr w:w="5245" w:wrap="around" w:x="8917"/>
      <w:rPr>
        <w:rFonts w:ascii="Open Sense" w:hAnsi="Open Sense"/>
        <w:b/>
        <w:sz w:val="36"/>
        <w:szCs w:val="36"/>
        <w:lang w:val="en-GB"/>
      </w:rPr>
    </w:pPr>
    <w:r>
      <w:rPr>
        <w:rFonts w:ascii="Open Sense" w:hAnsi="Open Sense"/>
        <w:b/>
        <w:sz w:val="36"/>
        <w:szCs w:val="36"/>
        <w:lang w:val="en-GB"/>
      </w:rPr>
      <w:t>Transport Safety</w:t>
    </w:r>
  </w:p>
  <w:p w:rsidR="00E37333" w:rsidRPr="00657482" w:rsidRDefault="00E37333" w:rsidP="0011002A">
    <w:pPr>
      <w:pStyle w:val="vhpadresafzender"/>
      <w:framePr w:w="5245" w:wrap="around" w:x="8917"/>
      <w:rPr>
        <w:lang w:val="en-GB"/>
      </w:rPr>
    </w:pPr>
  </w:p>
  <w:p w:rsidR="00E37333" w:rsidRDefault="00C03005" w:rsidP="00C95ED1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6115685</wp:posOffset>
          </wp:positionH>
          <wp:positionV relativeFrom="paragraph">
            <wp:posOffset>90805</wp:posOffset>
          </wp:positionV>
          <wp:extent cx="1005840" cy="426720"/>
          <wp:effectExtent l="0" t="0" r="381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333" w:rsidRPr="00C95ED1" w:rsidRDefault="00E37333" w:rsidP="00C95ED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9F4"/>
    <w:multiLevelType w:val="multilevel"/>
    <w:tmpl w:val="BDC00BB2"/>
    <w:lvl w:ilvl="0">
      <w:start w:val="1"/>
      <w:numFmt w:val="decimal"/>
      <w:lvlText w:val="Bijlage %1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1599"/>
        </w:tabs>
        <w:ind w:left="1577" w:hanging="556"/>
      </w:pPr>
      <w:rPr>
        <w:rFonts w:cs="Times New Roman" w:hint="default"/>
      </w:rPr>
    </w:lvl>
    <w:lvl w:ilvl="2">
      <w:start w:val="1"/>
      <w:numFmt w:val="decimal"/>
      <w:lvlRestart w:val="0"/>
      <w:lvlText w:val="%2.%3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352"/>
        </w:tabs>
        <w:ind w:left="992"/>
      </w:pPr>
      <w:rPr>
        <w:rFonts w:cs="Times New Roman" w:hint="default"/>
      </w:rPr>
    </w:lvl>
  </w:abstractNum>
  <w:abstractNum w:abstractNumId="1">
    <w:nsid w:val="0B836276"/>
    <w:multiLevelType w:val="multilevel"/>
    <w:tmpl w:val="14FC8912"/>
    <w:numStyleLink w:val="opsommingnummers"/>
  </w:abstractNum>
  <w:abstractNum w:abstractNumId="2">
    <w:nsid w:val="146813FD"/>
    <w:multiLevelType w:val="multilevel"/>
    <w:tmpl w:val="6B3096CC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7F7250E"/>
    <w:multiLevelType w:val="multilevel"/>
    <w:tmpl w:val="91C835D8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A6C4EE0"/>
    <w:multiLevelType w:val="hybridMultilevel"/>
    <w:tmpl w:val="1D14C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31AB6"/>
    <w:multiLevelType w:val="multilevel"/>
    <w:tmpl w:val="E9B438D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5">
      <w:start w:val="1"/>
      <w:numFmt w:val="upperLetter"/>
      <w:lvlText w:val="Bijlage %6"/>
      <w:lvlJc w:val="left"/>
      <w:pPr>
        <w:tabs>
          <w:tab w:val="num" w:pos="567"/>
        </w:tabs>
        <w:ind w:left="567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6">
    <w:nsid w:val="33224E37"/>
    <w:multiLevelType w:val="multilevel"/>
    <w:tmpl w:val="F6768EE2"/>
    <w:lvl w:ilvl="0">
      <w:start w:val="1"/>
      <w:numFmt w:val="bullet"/>
      <w:pStyle w:val="Opsomming"/>
      <w:lvlText w:val=""/>
      <w:lvlJc w:val="left"/>
      <w:pPr>
        <w:tabs>
          <w:tab w:val="num" w:pos="1352"/>
        </w:tabs>
        <w:ind w:left="1349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12"/>
        </w:tabs>
        <w:ind w:left="1707" w:hanging="355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1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</w:abstractNum>
  <w:abstractNum w:abstractNumId="7">
    <w:nsid w:val="35761E7A"/>
    <w:multiLevelType w:val="hybridMultilevel"/>
    <w:tmpl w:val="B394E2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D205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45DE07E5"/>
    <w:multiLevelType w:val="multilevel"/>
    <w:tmpl w:val="8722957C"/>
    <w:lvl w:ilvl="0">
      <w:start w:val="1"/>
      <w:numFmt w:val="decimal"/>
      <w:lvlRestart w:val="0"/>
      <w:pStyle w:val="Heading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color w:val="000000"/>
        <w:sz w:val="24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453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1531" w:hanging="511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49B60344"/>
    <w:multiLevelType w:val="hybridMultilevel"/>
    <w:tmpl w:val="D3AA9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45386"/>
    <w:multiLevelType w:val="multilevel"/>
    <w:tmpl w:val="14FC8912"/>
    <w:styleLink w:val="opsommingnummers"/>
    <w:lvl w:ilvl="0">
      <w:start w:val="1"/>
      <w:numFmt w:val="decimal"/>
      <w:pStyle w:val="Opsommingsnumm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4E803D6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53A81994"/>
    <w:multiLevelType w:val="multilevel"/>
    <w:tmpl w:val="EDD6B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>
    <w:nsid w:val="57022A40"/>
    <w:multiLevelType w:val="hybridMultilevel"/>
    <w:tmpl w:val="E4262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6A6FEF"/>
    <w:multiLevelType w:val="multilevel"/>
    <w:tmpl w:val="18C81E8C"/>
    <w:numStyleLink w:val="opsommingtekens"/>
  </w:abstractNum>
  <w:abstractNum w:abstractNumId="16">
    <w:nsid w:val="67FB444A"/>
    <w:multiLevelType w:val="multilevel"/>
    <w:tmpl w:val="18C81E8C"/>
    <w:numStyleLink w:val="opsommingtekens"/>
  </w:abstractNum>
  <w:abstractNum w:abstractNumId="17">
    <w:nsid w:val="6AC60D7D"/>
    <w:multiLevelType w:val="hybridMultilevel"/>
    <w:tmpl w:val="816207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3C1329"/>
    <w:multiLevelType w:val="multilevel"/>
    <w:tmpl w:val="C568C3BC"/>
    <w:lvl w:ilvl="0">
      <w:start w:val="1"/>
      <w:numFmt w:val="decimal"/>
      <w:lvlText w:val="Bijlage %1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-11" w:hanging="55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-236"/>
        </w:tabs>
        <w:ind w:left="-596"/>
      </w:pPr>
      <w:rPr>
        <w:rFonts w:cs="Times New Roman" w:hint="default"/>
      </w:rPr>
    </w:lvl>
  </w:abstractNum>
  <w:abstractNum w:abstractNumId="19">
    <w:nsid w:val="716743B6"/>
    <w:multiLevelType w:val="multilevel"/>
    <w:tmpl w:val="18C81E8C"/>
    <w:styleLink w:val="opsommingtekens"/>
    <w:lvl w:ilvl="0">
      <w:start w:val="1"/>
      <w:numFmt w:val="bullet"/>
      <w:lvlRestart w:val="0"/>
      <w:pStyle w:val="Opsommings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  <w:sz w:val="18"/>
      </w:rPr>
    </w:lvl>
    <w:lvl w:ilvl="2">
      <w:start w:val="1"/>
      <w:numFmt w:val="bullet"/>
      <w:lvlRestart w:val="0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0">
    <w:nsid w:val="7B077E31"/>
    <w:multiLevelType w:val="multilevel"/>
    <w:tmpl w:val="551EBC5E"/>
    <w:lvl w:ilvl="0">
      <w:start w:val="1"/>
      <w:numFmt w:val="bullet"/>
      <w:pStyle w:val="vhp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0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1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82"/>
        </w:tabs>
        <w:ind w:left="3062" w:hanging="340"/>
      </w:pPr>
      <w:rPr>
        <w:rFonts w:ascii="Symbol" w:hAnsi="Symbol" w:hint="default"/>
      </w:rPr>
    </w:lvl>
  </w:abstractNum>
  <w:abstractNum w:abstractNumId="21">
    <w:nsid w:val="7CB15A1B"/>
    <w:multiLevelType w:val="multilevel"/>
    <w:tmpl w:val="FB0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C06520"/>
    <w:multiLevelType w:val="multilevel"/>
    <w:tmpl w:val="14FC8912"/>
    <w:numStyleLink w:val="opsommingnummers"/>
  </w:abstractNum>
  <w:num w:numId="1">
    <w:abstractNumId w:val="5"/>
  </w:num>
  <w:num w:numId="2">
    <w:abstractNumId w:val="6"/>
  </w:num>
  <w:num w:numId="3">
    <w:abstractNumId w:val="3"/>
  </w:num>
  <w:num w:numId="4">
    <w:abstractNumId w:val="18"/>
  </w:num>
  <w:num w:numId="5">
    <w:abstractNumId w:val="2"/>
  </w:num>
  <w:num w:numId="6">
    <w:abstractNumId w:val="13"/>
  </w:num>
  <w:num w:numId="7">
    <w:abstractNumId w:val="11"/>
  </w:num>
  <w:num w:numId="8">
    <w:abstractNumId w:val="19"/>
  </w:num>
  <w:num w:numId="9">
    <w:abstractNumId w:val="20"/>
  </w:num>
  <w:num w:numId="10">
    <w:abstractNumId w:val="18"/>
  </w:num>
  <w:num w:numId="11">
    <w:abstractNumId w:val="18"/>
  </w:num>
  <w:num w:numId="12">
    <w:abstractNumId w:val="11"/>
  </w:num>
  <w:num w:numId="13">
    <w:abstractNumId w:val="19"/>
  </w:num>
  <w:num w:numId="14">
    <w:abstractNumId w:val="22"/>
  </w:num>
  <w:num w:numId="15">
    <w:abstractNumId w:val="15"/>
  </w:num>
  <w:num w:numId="16">
    <w:abstractNumId w:val="1"/>
  </w:num>
  <w:num w:numId="17">
    <w:abstractNumId w:val="16"/>
  </w:num>
  <w:num w:numId="18">
    <w:abstractNumId w:val="12"/>
  </w:num>
  <w:num w:numId="19">
    <w:abstractNumId w:val="8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0"/>
  </w:num>
  <w:num w:numId="25">
    <w:abstractNumId w:val="17"/>
  </w:num>
  <w:num w:numId="26">
    <w:abstractNumId w:val="14"/>
  </w:num>
  <w:num w:numId="27">
    <w:abstractNumId w:val="4"/>
  </w:num>
  <w:num w:numId="2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hyphenationZone w:val="142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2"/>
    <w:rsid w:val="00000CD3"/>
    <w:rsid w:val="00015FB0"/>
    <w:rsid w:val="00057C3B"/>
    <w:rsid w:val="000A706D"/>
    <w:rsid w:val="000B16F8"/>
    <w:rsid w:val="000F0BA8"/>
    <w:rsid w:val="000F241A"/>
    <w:rsid w:val="000F6862"/>
    <w:rsid w:val="00100B2E"/>
    <w:rsid w:val="0011002A"/>
    <w:rsid w:val="001104E1"/>
    <w:rsid w:val="00112469"/>
    <w:rsid w:val="0012231A"/>
    <w:rsid w:val="00125C2D"/>
    <w:rsid w:val="00132E13"/>
    <w:rsid w:val="00141820"/>
    <w:rsid w:val="00153A4F"/>
    <w:rsid w:val="00165780"/>
    <w:rsid w:val="00165C80"/>
    <w:rsid w:val="00186A26"/>
    <w:rsid w:val="00192483"/>
    <w:rsid w:val="00197F40"/>
    <w:rsid w:val="001B49F0"/>
    <w:rsid w:val="001B7E07"/>
    <w:rsid w:val="001D257A"/>
    <w:rsid w:val="001E0B9A"/>
    <w:rsid w:val="001E1CFD"/>
    <w:rsid w:val="001E5D7A"/>
    <w:rsid w:val="001E5F46"/>
    <w:rsid w:val="001F258F"/>
    <w:rsid w:val="001F5946"/>
    <w:rsid w:val="0022592A"/>
    <w:rsid w:val="00246A97"/>
    <w:rsid w:val="00253FC3"/>
    <w:rsid w:val="00263FE9"/>
    <w:rsid w:val="00265A0D"/>
    <w:rsid w:val="00277056"/>
    <w:rsid w:val="0028013E"/>
    <w:rsid w:val="00291C0F"/>
    <w:rsid w:val="002A4DCF"/>
    <w:rsid w:val="002A4E7D"/>
    <w:rsid w:val="002B25BA"/>
    <w:rsid w:val="002C1507"/>
    <w:rsid w:val="00312998"/>
    <w:rsid w:val="0032702F"/>
    <w:rsid w:val="00342B0C"/>
    <w:rsid w:val="00355D0C"/>
    <w:rsid w:val="003664CD"/>
    <w:rsid w:val="00387640"/>
    <w:rsid w:val="00395FCE"/>
    <w:rsid w:val="003A117A"/>
    <w:rsid w:val="003D2818"/>
    <w:rsid w:val="003D3EB3"/>
    <w:rsid w:val="003D4224"/>
    <w:rsid w:val="003D451E"/>
    <w:rsid w:val="003E45D0"/>
    <w:rsid w:val="003E793F"/>
    <w:rsid w:val="00411143"/>
    <w:rsid w:val="004121F9"/>
    <w:rsid w:val="00415925"/>
    <w:rsid w:val="004324FE"/>
    <w:rsid w:val="0044525A"/>
    <w:rsid w:val="004650AD"/>
    <w:rsid w:val="00471165"/>
    <w:rsid w:val="00476EFB"/>
    <w:rsid w:val="0049168D"/>
    <w:rsid w:val="004A7BF2"/>
    <w:rsid w:val="004B4417"/>
    <w:rsid w:val="00512045"/>
    <w:rsid w:val="00513658"/>
    <w:rsid w:val="00531240"/>
    <w:rsid w:val="0055692C"/>
    <w:rsid w:val="00560D3D"/>
    <w:rsid w:val="00561E39"/>
    <w:rsid w:val="005A2279"/>
    <w:rsid w:val="005A5302"/>
    <w:rsid w:val="005B4921"/>
    <w:rsid w:val="005B6C87"/>
    <w:rsid w:val="005C4123"/>
    <w:rsid w:val="005D1639"/>
    <w:rsid w:val="005D2F8C"/>
    <w:rsid w:val="005D3BA5"/>
    <w:rsid w:val="005D5BE5"/>
    <w:rsid w:val="005E05EE"/>
    <w:rsid w:val="005E332B"/>
    <w:rsid w:val="005E7452"/>
    <w:rsid w:val="005F3586"/>
    <w:rsid w:val="006041BE"/>
    <w:rsid w:val="00605CB0"/>
    <w:rsid w:val="00606C16"/>
    <w:rsid w:val="00620F9A"/>
    <w:rsid w:val="00624356"/>
    <w:rsid w:val="006313AA"/>
    <w:rsid w:val="006522E3"/>
    <w:rsid w:val="006536CD"/>
    <w:rsid w:val="00657482"/>
    <w:rsid w:val="00671480"/>
    <w:rsid w:val="00682869"/>
    <w:rsid w:val="0068429F"/>
    <w:rsid w:val="00690C2A"/>
    <w:rsid w:val="00692BB3"/>
    <w:rsid w:val="006A3D28"/>
    <w:rsid w:val="006A3D87"/>
    <w:rsid w:val="006A45A3"/>
    <w:rsid w:val="006B73BD"/>
    <w:rsid w:val="006C3D65"/>
    <w:rsid w:val="006C4434"/>
    <w:rsid w:val="006D545A"/>
    <w:rsid w:val="006E6ACE"/>
    <w:rsid w:val="006F0882"/>
    <w:rsid w:val="006F1B0E"/>
    <w:rsid w:val="006F1D9A"/>
    <w:rsid w:val="00707212"/>
    <w:rsid w:val="00713497"/>
    <w:rsid w:val="00722D88"/>
    <w:rsid w:val="00744DC9"/>
    <w:rsid w:val="00753EAF"/>
    <w:rsid w:val="007776CE"/>
    <w:rsid w:val="00782FEA"/>
    <w:rsid w:val="00783E57"/>
    <w:rsid w:val="00784270"/>
    <w:rsid w:val="007848FD"/>
    <w:rsid w:val="00786AFE"/>
    <w:rsid w:val="00797A8E"/>
    <w:rsid w:val="007A24FA"/>
    <w:rsid w:val="007D19DA"/>
    <w:rsid w:val="007D1EBA"/>
    <w:rsid w:val="007D2464"/>
    <w:rsid w:val="008107FC"/>
    <w:rsid w:val="008271C2"/>
    <w:rsid w:val="00837B7B"/>
    <w:rsid w:val="00841E58"/>
    <w:rsid w:val="00843E9E"/>
    <w:rsid w:val="00844829"/>
    <w:rsid w:val="00852F45"/>
    <w:rsid w:val="008536B2"/>
    <w:rsid w:val="00870BCD"/>
    <w:rsid w:val="0087205B"/>
    <w:rsid w:val="00883B60"/>
    <w:rsid w:val="00887A7D"/>
    <w:rsid w:val="00891C29"/>
    <w:rsid w:val="0089224F"/>
    <w:rsid w:val="008A282C"/>
    <w:rsid w:val="008A29B0"/>
    <w:rsid w:val="008A53CA"/>
    <w:rsid w:val="008D3729"/>
    <w:rsid w:val="008D5135"/>
    <w:rsid w:val="008D7AFB"/>
    <w:rsid w:val="008E6EC5"/>
    <w:rsid w:val="009053FC"/>
    <w:rsid w:val="009161B7"/>
    <w:rsid w:val="009224C6"/>
    <w:rsid w:val="00924425"/>
    <w:rsid w:val="00933AC8"/>
    <w:rsid w:val="00933D70"/>
    <w:rsid w:val="0095044C"/>
    <w:rsid w:val="00965B5B"/>
    <w:rsid w:val="009A1F0A"/>
    <w:rsid w:val="009A2541"/>
    <w:rsid w:val="009B61D3"/>
    <w:rsid w:val="009D0C3E"/>
    <w:rsid w:val="009D1810"/>
    <w:rsid w:val="009D26B3"/>
    <w:rsid w:val="00A0477D"/>
    <w:rsid w:val="00A1141C"/>
    <w:rsid w:val="00A17544"/>
    <w:rsid w:val="00A2399F"/>
    <w:rsid w:val="00A261A2"/>
    <w:rsid w:val="00A432FF"/>
    <w:rsid w:val="00A531A3"/>
    <w:rsid w:val="00A62865"/>
    <w:rsid w:val="00A925D0"/>
    <w:rsid w:val="00A93719"/>
    <w:rsid w:val="00A94134"/>
    <w:rsid w:val="00AA576C"/>
    <w:rsid w:val="00AB0712"/>
    <w:rsid w:val="00AE1E68"/>
    <w:rsid w:val="00B01777"/>
    <w:rsid w:val="00B029BF"/>
    <w:rsid w:val="00B1387B"/>
    <w:rsid w:val="00B22100"/>
    <w:rsid w:val="00B30CA1"/>
    <w:rsid w:val="00B348A2"/>
    <w:rsid w:val="00B736EC"/>
    <w:rsid w:val="00B868D9"/>
    <w:rsid w:val="00B87970"/>
    <w:rsid w:val="00BB6A61"/>
    <w:rsid w:val="00BB77B7"/>
    <w:rsid w:val="00BC078F"/>
    <w:rsid w:val="00BE14D4"/>
    <w:rsid w:val="00BE1811"/>
    <w:rsid w:val="00BF737E"/>
    <w:rsid w:val="00BF7FE8"/>
    <w:rsid w:val="00C03005"/>
    <w:rsid w:val="00C05997"/>
    <w:rsid w:val="00C17D24"/>
    <w:rsid w:val="00C272EA"/>
    <w:rsid w:val="00C31458"/>
    <w:rsid w:val="00C320C8"/>
    <w:rsid w:val="00C47472"/>
    <w:rsid w:val="00C5198E"/>
    <w:rsid w:val="00C575E4"/>
    <w:rsid w:val="00C677CC"/>
    <w:rsid w:val="00C71A2A"/>
    <w:rsid w:val="00C81D5E"/>
    <w:rsid w:val="00C95ED1"/>
    <w:rsid w:val="00CA6A5C"/>
    <w:rsid w:val="00CB2DDB"/>
    <w:rsid w:val="00CB61D4"/>
    <w:rsid w:val="00CE2082"/>
    <w:rsid w:val="00D52FA5"/>
    <w:rsid w:val="00D54BE0"/>
    <w:rsid w:val="00D57D8E"/>
    <w:rsid w:val="00D61BB0"/>
    <w:rsid w:val="00D66D8A"/>
    <w:rsid w:val="00D74178"/>
    <w:rsid w:val="00DA45B9"/>
    <w:rsid w:val="00DA472F"/>
    <w:rsid w:val="00DA6E2E"/>
    <w:rsid w:val="00DB6F71"/>
    <w:rsid w:val="00DB7BC6"/>
    <w:rsid w:val="00DE5424"/>
    <w:rsid w:val="00DE7A5D"/>
    <w:rsid w:val="00DF1091"/>
    <w:rsid w:val="00DF2860"/>
    <w:rsid w:val="00DF5F36"/>
    <w:rsid w:val="00DF798F"/>
    <w:rsid w:val="00E01DAD"/>
    <w:rsid w:val="00E17261"/>
    <w:rsid w:val="00E2138B"/>
    <w:rsid w:val="00E2296F"/>
    <w:rsid w:val="00E23CEF"/>
    <w:rsid w:val="00E253FA"/>
    <w:rsid w:val="00E3702F"/>
    <w:rsid w:val="00E37333"/>
    <w:rsid w:val="00E61521"/>
    <w:rsid w:val="00E75628"/>
    <w:rsid w:val="00E864E8"/>
    <w:rsid w:val="00EB738D"/>
    <w:rsid w:val="00EC665C"/>
    <w:rsid w:val="00ED306B"/>
    <w:rsid w:val="00EE7CF5"/>
    <w:rsid w:val="00EF374E"/>
    <w:rsid w:val="00EF696B"/>
    <w:rsid w:val="00F00582"/>
    <w:rsid w:val="00F20C08"/>
    <w:rsid w:val="00F34984"/>
    <w:rsid w:val="00F46FF9"/>
    <w:rsid w:val="00F624DE"/>
    <w:rsid w:val="00F66127"/>
    <w:rsid w:val="00F72154"/>
    <w:rsid w:val="00F73EE1"/>
    <w:rsid w:val="00F76AF1"/>
    <w:rsid w:val="00F77212"/>
    <w:rsid w:val="00F97797"/>
    <w:rsid w:val="00FB3537"/>
    <w:rsid w:val="00FB563E"/>
    <w:rsid w:val="00FC03B8"/>
    <w:rsid w:val="00FC4BFC"/>
    <w:rsid w:val="00FC749B"/>
    <w:rsid w:val="00FD3FD2"/>
    <w:rsid w:val="00FD6870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semiHidden="0" w:uiPriority="35" w:unhideWhenUsed="0" w:qFormat="1"/>
    <w:lsdException w:name="annotation reference" w:locked="1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3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351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35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35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35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351C"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351C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35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351C"/>
    <w:rPr>
      <w:rFonts w:asciiTheme="majorHAnsi" w:eastAsiaTheme="majorEastAsia" w:hAnsiTheme="majorHAnsi" w:cstheme="majorBidi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8351C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8351C"/>
    <w:rPr>
      <w:rFonts w:ascii="Arial" w:hAnsi="Arial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8351C"/>
    <w:rPr>
      <w:rFonts w:ascii="Arial" w:hAnsi="Arial"/>
      <w:sz w:val="20"/>
      <w:szCs w:val="20"/>
    </w:rPr>
  </w:style>
  <w:style w:type="paragraph" w:styleId="Lijstalinea">
    <w:name w:val="List Paragraph"/>
    <w:basedOn w:val="Standaard"/>
    <w:uiPriority w:val="99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character" w:styleId="GevolgdeHyperlink">
    <w:name w:val="FollowedHyperlink"/>
    <w:basedOn w:val="Standaardalinea-lettertype"/>
    <w:uiPriority w:val="99"/>
    <w:rsid w:val="001E0B9A"/>
    <w:rPr>
      <w:rFonts w:cs="Times New Roman"/>
      <w:color w:val="800080"/>
      <w:u w:val="single"/>
    </w:rPr>
  </w:style>
  <w:style w:type="paragraph" w:customStyle="1" w:styleId="Heading">
    <w:name w:val="Heading"/>
    <w:basedOn w:val="Standaard"/>
    <w:next w:val="Body"/>
    <w:uiPriority w:val="99"/>
    <w:rsid w:val="00E75628"/>
    <w:pPr>
      <w:keepLines/>
      <w:numPr>
        <w:numId w:val="28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400" w:line="240" w:lineRule="auto"/>
      <w:outlineLvl w:val="0"/>
    </w:pPr>
    <w:rPr>
      <w:b/>
      <w:sz w:val="24"/>
      <w:szCs w:val="24"/>
      <w:lang w:val="en-GB" w:eastAsia="en-GB"/>
    </w:rPr>
  </w:style>
  <w:style w:type="paragraph" w:customStyle="1" w:styleId="Body">
    <w:name w:val="Body"/>
    <w:basedOn w:val="Standaard"/>
    <w:uiPriority w:val="99"/>
    <w:rsid w:val="00E75628"/>
    <w:pPr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200" w:line="240" w:lineRule="auto"/>
    </w:pPr>
    <w:rPr>
      <w:sz w:val="24"/>
      <w:szCs w:val="24"/>
      <w:lang w:val="en-GB" w:eastAsia="en-US"/>
    </w:rPr>
  </w:style>
  <w:style w:type="numbering" w:customStyle="1" w:styleId="opsommingnummers">
    <w:name w:val="opsomming nummers"/>
    <w:rsid w:val="0018351C"/>
    <w:pPr>
      <w:numPr>
        <w:numId w:val="7"/>
      </w:numPr>
    </w:pPr>
  </w:style>
  <w:style w:type="numbering" w:customStyle="1" w:styleId="opsommingtekens">
    <w:name w:val="opsomming tekens"/>
    <w:rsid w:val="0018351C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semiHidden="0" w:uiPriority="35" w:unhideWhenUsed="0" w:qFormat="1"/>
    <w:lsdException w:name="annotation reference" w:locked="1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3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351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35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35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35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351C"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351C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35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351C"/>
    <w:rPr>
      <w:rFonts w:asciiTheme="majorHAnsi" w:eastAsiaTheme="majorEastAsia" w:hAnsiTheme="majorHAnsi" w:cstheme="majorBidi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8351C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8351C"/>
    <w:rPr>
      <w:rFonts w:ascii="Arial" w:hAnsi="Arial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8351C"/>
    <w:rPr>
      <w:rFonts w:ascii="Arial" w:hAnsi="Arial"/>
      <w:sz w:val="20"/>
      <w:szCs w:val="20"/>
    </w:rPr>
  </w:style>
  <w:style w:type="paragraph" w:styleId="Lijstalinea">
    <w:name w:val="List Paragraph"/>
    <w:basedOn w:val="Standaard"/>
    <w:uiPriority w:val="99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character" w:styleId="GevolgdeHyperlink">
    <w:name w:val="FollowedHyperlink"/>
    <w:basedOn w:val="Standaardalinea-lettertype"/>
    <w:uiPriority w:val="99"/>
    <w:rsid w:val="001E0B9A"/>
    <w:rPr>
      <w:rFonts w:cs="Times New Roman"/>
      <w:color w:val="800080"/>
      <w:u w:val="single"/>
    </w:rPr>
  </w:style>
  <w:style w:type="paragraph" w:customStyle="1" w:styleId="Heading">
    <w:name w:val="Heading"/>
    <w:basedOn w:val="Standaard"/>
    <w:next w:val="Body"/>
    <w:uiPriority w:val="99"/>
    <w:rsid w:val="00E75628"/>
    <w:pPr>
      <w:keepLines/>
      <w:numPr>
        <w:numId w:val="28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400" w:line="240" w:lineRule="auto"/>
      <w:outlineLvl w:val="0"/>
    </w:pPr>
    <w:rPr>
      <w:b/>
      <w:sz w:val="24"/>
      <w:szCs w:val="24"/>
      <w:lang w:val="en-GB" w:eastAsia="en-GB"/>
    </w:rPr>
  </w:style>
  <w:style w:type="paragraph" w:customStyle="1" w:styleId="Body">
    <w:name w:val="Body"/>
    <w:basedOn w:val="Standaard"/>
    <w:uiPriority w:val="99"/>
    <w:rsid w:val="00E75628"/>
    <w:pPr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200" w:line="240" w:lineRule="auto"/>
    </w:pPr>
    <w:rPr>
      <w:sz w:val="24"/>
      <w:szCs w:val="24"/>
      <w:lang w:val="en-GB" w:eastAsia="en-US"/>
    </w:rPr>
  </w:style>
  <w:style w:type="numbering" w:customStyle="1" w:styleId="opsommingnummers">
    <w:name w:val="opsomming nummers"/>
    <w:rsid w:val="0018351C"/>
    <w:pPr>
      <w:numPr>
        <w:numId w:val="7"/>
      </w:numPr>
    </w:pPr>
  </w:style>
  <w:style w:type="numbering" w:customStyle="1" w:styleId="opsommingtekens">
    <w:name w:val="opsomming tekens"/>
    <w:rsid w:val="0018351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8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11487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11487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78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7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7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78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7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78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78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78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7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8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78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78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878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78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78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bgbau-medien.de/html/pdf/bau609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hin.se/the-taxi-drivers-checklis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VHPWord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995F4A8EB54292163D7308AC742A" ma:contentTypeVersion="0" ma:contentTypeDescription="Create a new document." ma:contentTypeScope="" ma:versionID="86d09ec02bae38606a77d4f57e928c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7979A-BD06-427B-B0F5-933F9723F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054CEC-BE5E-4E18-BE80-1E7D4C9F5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3A6E1-A24D-4781-B16C-737AC5C11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vhp ergonomie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peereboom</dc:creator>
  <cp:lastModifiedBy>Lyor van Vliet</cp:lastModifiedBy>
  <cp:revision>2</cp:revision>
  <cp:lastPrinted>2013-03-04T10:13:00Z</cp:lastPrinted>
  <dcterms:created xsi:type="dcterms:W3CDTF">2014-04-02T13:45:00Z</dcterms:created>
  <dcterms:modified xsi:type="dcterms:W3CDTF">2014-04-02T13:45:00Z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0x0101002B3D995F4A8EB54292163D7308AC742A</vt:lpwstr>
  </property>
</Properties>
</file>